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A63FB" w14:textId="77777777" w:rsidR="00030096" w:rsidRDefault="00030096" w:rsidP="00030096">
      <w:pPr>
        <w:spacing w:line="480" w:lineRule="auto"/>
        <w:contextualSpacing/>
        <w:jc w:val="center"/>
      </w:pPr>
      <w:bookmarkStart w:id="0" w:name="_GoBack"/>
      <w:bookmarkEnd w:id="0"/>
    </w:p>
    <w:p w14:paraId="098F0407" w14:textId="77777777" w:rsidR="00030096" w:rsidRDefault="00030096" w:rsidP="00030096">
      <w:pPr>
        <w:spacing w:line="480" w:lineRule="auto"/>
        <w:contextualSpacing/>
        <w:jc w:val="center"/>
      </w:pPr>
    </w:p>
    <w:p w14:paraId="0EE3FD4F" w14:textId="77777777" w:rsidR="00030096" w:rsidRDefault="00030096" w:rsidP="00030096">
      <w:pPr>
        <w:spacing w:line="480" w:lineRule="auto"/>
        <w:contextualSpacing/>
        <w:jc w:val="center"/>
      </w:pPr>
    </w:p>
    <w:p w14:paraId="5CB1BD9D" w14:textId="77777777" w:rsidR="00030096" w:rsidRDefault="00030096" w:rsidP="00030096">
      <w:pPr>
        <w:spacing w:line="480" w:lineRule="auto"/>
        <w:contextualSpacing/>
        <w:jc w:val="center"/>
      </w:pPr>
    </w:p>
    <w:p w14:paraId="06974D71" w14:textId="77777777" w:rsidR="00030096" w:rsidRDefault="00030096" w:rsidP="00030096">
      <w:pPr>
        <w:spacing w:line="480" w:lineRule="auto"/>
        <w:contextualSpacing/>
        <w:jc w:val="center"/>
      </w:pPr>
    </w:p>
    <w:p w14:paraId="2CD21005" w14:textId="77777777" w:rsidR="00030096" w:rsidRDefault="00030096" w:rsidP="00030096">
      <w:pPr>
        <w:spacing w:line="480" w:lineRule="auto"/>
        <w:contextualSpacing/>
        <w:jc w:val="center"/>
      </w:pPr>
    </w:p>
    <w:p w14:paraId="29B66D46" w14:textId="77777777" w:rsidR="00030096" w:rsidRDefault="00030096" w:rsidP="00030096">
      <w:pPr>
        <w:spacing w:line="480" w:lineRule="auto"/>
        <w:contextualSpacing/>
        <w:jc w:val="center"/>
      </w:pPr>
    </w:p>
    <w:p w14:paraId="2AD45CE1" w14:textId="77777777" w:rsidR="00030096" w:rsidRDefault="00030096" w:rsidP="00030096">
      <w:pPr>
        <w:spacing w:line="480" w:lineRule="auto"/>
        <w:contextualSpacing/>
        <w:jc w:val="center"/>
      </w:pPr>
    </w:p>
    <w:p w14:paraId="6DEECE75" w14:textId="77777777" w:rsidR="00030096" w:rsidRDefault="00030096" w:rsidP="00030096">
      <w:pPr>
        <w:spacing w:line="480" w:lineRule="auto"/>
        <w:contextualSpacing/>
        <w:jc w:val="center"/>
      </w:pPr>
    </w:p>
    <w:p w14:paraId="4B8CB3F4" w14:textId="77777777" w:rsidR="00030096" w:rsidRDefault="00030096" w:rsidP="00030096">
      <w:pPr>
        <w:spacing w:line="480" w:lineRule="auto"/>
        <w:contextualSpacing/>
        <w:jc w:val="center"/>
      </w:pPr>
    </w:p>
    <w:p w14:paraId="0F4EDA4B" w14:textId="77777777" w:rsidR="00030096" w:rsidRDefault="00030096" w:rsidP="00030096">
      <w:pPr>
        <w:spacing w:line="480" w:lineRule="auto"/>
        <w:contextualSpacing/>
        <w:jc w:val="center"/>
      </w:pPr>
    </w:p>
    <w:p w14:paraId="517D9983" w14:textId="674D47E3" w:rsidR="00030096" w:rsidRDefault="00DC4014" w:rsidP="00030096">
      <w:pPr>
        <w:spacing w:line="480" w:lineRule="auto"/>
        <w:contextualSpacing/>
        <w:jc w:val="center"/>
      </w:pPr>
      <w:r w:rsidRPr="00030096">
        <w:t xml:space="preserve">Questions </w:t>
      </w:r>
      <w:r w:rsidR="00DB20DA" w:rsidRPr="00030096">
        <w:t>on</w:t>
      </w:r>
      <w:r w:rsidRPr="00030096">
        <w:t xml:space="preserve"> Chapter 4: The Neurons That Shaped Civilization (In Ramachandran’s Book </w:t>
      </w:r>
      <w:r w:rsidR="00DB20DA" w:rsidRPr="00030096">
        <w:rPr>
          <w:i/>
          <w:iCs/>
        </w:rPr>
        <w:t>the</w:t>
      </w:r>
      <w:r w:rsidRPr="00030096">
        <w:rPr>
          <w:i/>
          <w:iCs/>
        </w:rPr>
        <w:t xml:space="preserve"> Tell-Tale Brain: A Neuroscientist's Quest </w:t>
      </w:r>
      <w:r w:rsidR="00DB20DA" w:rsidRPr="00030096">
        <w:rPr>
          <w:i/>
          <w:iCs/>
        </w:rPr>
        <w:t>for</w:t>
      </w:r>
      <w:r w:rsidRPr="00030096">
        <w:rPr>
          <w:i/>
          <w:iCs/>
        </w:rPr>
        <w:t xml:space="preserve"> What Makes Us Human</w:t>
      </w:r>
      <w:r w:rsidRPr="00030096">
        <w:t>)</w:t>
      </w:r>
    </w:p>
    <w:p w14:paraId="3B3BA189" w14:textId="3CFE1BB2" w:rsidR="00030096" w:rsidRDefault="00DC4014" w:rsidP="00030096">
      <w:pPr>
        <w:spacing w:line="480" w:lineRule="auto"/>
        <w:contextualSpacing/>
        <w:jc w:val="center"/>
      </w:pPr>
      <w:r>
        <w:t>Na</w:t>
      </w:r>
      <w:r w:rsidR="00F9301B">
        <w:t>m</w:t>
      </w:r>
      <w:r>
        <w:t>e:</w:t>
      </w:r>
    </w:p>
    <w:p w14:paraId="55D76FD1" w14:textId="120F2557" w:rsidR="00030096" w:rsidRDefault="00DC4014" w:rsidP="00030096">
      <w:pPr>
        <w:spacing w:line="480" w:lineRule="auto"/>
        <w:contextualSpacing/>
        <w:jc w:val="center"/>
      </w:pPr>
      <w:r>
        <w:t>Institution:</w:t>
      </w:r>
    </w:p>
    <w:p w14:paraId="6524BDE2" w14:textId="3EFFB288" w:rsidR="00030096" w:rsidRDefault="00DC4014" w:rsidP="00030096">
      <w:pPr>
        <w:spacing w:line="480" w:lineRule="auto"/>
        <w:contextualSpacing/>
        <w:jc w:val="center"/>
      </w:pPr>
      <w:r>
        <w:t>Date:</w:t>
      </w:r>
      <w:r>
        <w:br w:type="page"/>
      </w:r>
    </w:p>
    <w:p w14:paraId="5EE6306F" w14:textId="19F8B3FF" w:rsidR="00406693" w:rsidRPr="00030096" w:rsidRDefault="00DC4014" w:rsidP="00030096">
      <w:pPr>
        <w:spacing w:line="480" w:lineRule="auto"/>
        <w:contextualSpacing/>
        <w:jc w:val="center"/>
        <w:rPr>
          <w:b/>
        </w:rPr>
      </w:pPr>
      <w:r w:rsidRPr="00030096">
        <w:rPr>
          <w:b/>
        </w:rPr>
        <w:lastRenderedPageBreak/>
        <w:t xml:space="preserve">Questions </w:t>
      </w:r>
      <w:r w:rsidR="00DB20DA" w:rsidRPr="00030096">
        <w:rPr>
          <w:b/>
        </w:rPr>
        <w:t>on</w:t>
      </w:r>
      <w:r w:rsidRPr="00030096">
        <w:rPr>
          <w:b/>
        </w:rPr>
        <w:t xml:space="preserve"> </w:t>
      </w:r>
      <w:r w:rsidR="004A3F65" w:rsidRPr="00030096">
        <w:rPr>
          <w:b/>
        </w:rPr>
        <w:t>C</w:t>
      </w:r>
      <w:r w:rsidR="00EE7A9C" w:rsidRPr="00030096">
        <w:rPr>
          <w:b/>
        </w:rPr>
        <w:t xml:space="preserve">hapter </w:t>
      </w:r>
      <w:r w:rsidRPr="00030096">
        <w:rPr>
          <w:b/>
        </w:rPr>
        <w:t xml:space="preserve">4: </w:t>
      </w:r>
      <w:r w:rsidR="00EE7A9C" w:rsidRPr="00030096">
        <w:rPr>
          <w:b/>
        </w:rPr>
        <w:t>The Neurons That Shaped Civilization</w:t>
      </w:r>
      <w:r w:rsidR="004A3F65" w:rsidRPr="00030096">
        <w:rPr>
          <w:b/>
        </w:rPr>
        <w:t xml:space="preserve"> </w:t>
      </w:r>
      <w:r w:rsidRPr="00030096">
        <w:rPr>
          <w:b/>
        </w:rPr>
        <w:t xml:space="preserve">(In </w:t>
      </w:r>
      <w:r w:rsidR="004A3F65" w:rsidRPr="00030096">
        <w:rPr>
          <w:b/>
        </w:rPr>
        <w:t xml:space="preserve">Ramachandran’s </w:t>
      </w:r>
      <w:r w:rsidRPr="00030096">
        <w:rPr>
          <w:b/>
        </w:rPr>
        <w:t xml:space="preserve">Book </w:t>
      </w:r>
      <w:r w:rsidR="00DB20DA" w:rsidRPr="00030096">
        <w:rPr>
          <w:b/>
          <w:i/>
          <w:iCs/>
        </w:rPr>
        <w:t>the</w:t>
      </w:r>
      <w:r w:rsidR="004A3F65" w:rsidRPr="00030096">
        <w:rPr>
          <w:b/>
          <w:i/>
          <w:iCs/>
        </w:rPr>
        <w:t xml:space="preserve"> </w:t>
      </w:r>
      <w:r w:rsidRPr="00030096">
        <w:rPr>
          <w:b/>
          <w:i/>
          <w:iCs/>
        </w:rPr>
        <w:t xml:space="preserve">Tell-Tale Brain: </w:t>
      </w:r>
      <w:r w:rsidR="004A3F65" w:rsidRPr="00030096">
        <w:rPr>
          <w:b/>
          <w:i/>
          <w:iCs/>
        </w:rPr>
        <w:t xml:space="preserve">A </w:t>
      </w:r>
      <w:r w:rsidRPr="00030096">
        <w:rPr>
          <w:b/>
          <w:i/>
          <w:iCs/>
        </w:rPr>
        <w:t xml:space="preserve">Neuroscientist's Quest </w:t>
      </w:r>
      <w:r w:rsidR="00DB20DA" w:rsidRPr="00030096">
        <w:rPr>
          <w:b/>
          <w:i/>
          <w:iCs/>
        </w:rPr>
        <w:t>for</w:t>
      </w:r>
      <w:r w:rsidRPr="00030096">
        <w:rPr>
          <w:b/>
          <w:i/>
          <w:iCs/>
        </w:rPr>
        <w:t xml:space="preserve"> What Makes Us Human</w:t>
      </w:r>
      <w:r w:rsidRPr="00030096">
        <w:rPr>
          <w:b/>
        </w:rPr>
        <w:t>)</w:t>
      </w:r>
    </w:p>
    <w:p w14:paraId="621B6FE7" w14:textId="77777777" w:rsidR="00030096" w:rsidRDefault="00DC4014" w:rsidP="00030096">
      <w:pPr>
        <w:pStyle w:val="ListParagraph"/>
        <w:numPr>
          <w:ilvl w:val="0"/>
          <w:numId w:val="2"/>
        </w:numPr>
        <w:spacing w:line="480" w:lineRule="auto"/>
      </w:pPr>
      <w:r>
        <w:t>Ramachandran is particularly enthusiastic about the discovery of specialized cells that are collectively referred to as “mirror neurons.”  What exactly are mirror neurons?</w:t>
      </w:r>
    </w:p>
    <w:p w14:paraId="3AA21506" w14:textId="5DDD17AA" w:rsidR="00030096" w:rsidRDefault="00DC4014" w:rsidP="00030096">
      <w:pPr>
        <w:pStyle w:val="ListParagraph"/>
        <w:spacing w:line="480" w:lineRule="auto"/>
        <w:ind w:firstLine="720"/>
      </w:pPr>
      <w:r>
        <w:t xml:space="preserve">Mirror </w:t>
      </w:r>
      <w:r w:rsidR="0033659B">
        <w:t>neurons</w:t>
      </w:r>
      <w:r>
        <w:t xml:space="preserve"> is a </w:t>
      </w:r>
      <w:r w:rsidR="0033659B">
        <w:t>term</w:t>
      </w:r>
      <w:r>
        <w:t xml:space="preserve"> used to describe a distinct </w:t>
      </w:r>
      <w:r w:rsidR="0033659B">
        <w:t>class</w:t>
      </w:r>
      <w:r>
        <w:t xml:space="preserve"> of </w:t>
      </w:r>
      <w:r w:rsidR="0033659B">
        <w:t>neurons</w:t>
      </w:r>
      <w:r>
        <w:t xml:space="preserve"> which discharge</w:t>
      </w:r>
      <w:r w:rsidR="0033659B">
        <w:t xml:space="preserve"> both when individuals execute motor acts and when they observe other persons perform the same or a similar motor act. The first discoveries of these neurons were realized after studying the brains of monkeys. </w:t>
      </w:r>
      <w:r w:rsidR="00F9301B">
        <w:t xml:space="preserve">Brain activity in humans that is consistent with the role of the mirror neuronal </w:t>
      </w:r>
      <w:r w:rsidR="004D0AB7">
        <w:t>system has</w:t>
      </w:r>
      <w:r w:rsidR="00F9301B">
        <w:t xml:space="preserve"> been found in</w:t>
      </w:r>
      <w:r w:rsidR="0033659B">
        <w:t xml:space="preserve"> various brain areas, including the primary somatosensory cortex, the supplementary motor areas, the inferior parietal cortex, and the premotor cortex. </w:t>
      </w:r>
    </w:p>
    <w:p w14:paraId="575BB8E2" w14:textId="0FD77A3E" w:rsidR="00030096" w:rsidRDefault="00DC4014" w:rsidP="00030096">
      <w:pPr>
        <w:pStyle w:val="ListParagraph"/>
        <w:spacing w:line="480" w:lineRule="auto"/>
        <w:ind w:firstLine="720"/>
      </w:pPr>
      <w:r>
        <w:t>Discoveries</w:t>
      </w:r>
      <w:r w:rsidR="00D64D99">
        <w:t xml:space="preserve"> of the mirror neuronal system are one of the significant </w:t>
      </w:r>
      <w:r w:rsidR="00AE652E">
        <w:t xml:space="preserve">neuroscience milestones achieved </w:t>
      </w:r>
      <w:r w:rsidR="00D64D99">
        <w:t>in the last ten years</w:t>
      </w:r>
      <w:r w:rsidR="00AE652E">
        <w:t xml:space="preserve">. Mirror neurons represent a variety of visual partial neurons which fundamentally indicate about the social interactions of humans. They, essentially, respond to the actions that we observe in other persons. Interestingly, mirror neurons fire in the same manner when we recreate that action ourselves. Apart </w:t>
      </w:r>
      <w:r w:rsidR="0032251D">
        <w:t xml:space="preserve">from imitation activities, the mirror neuronal systems </w:t>
      </w:r>
      <w:r w:rsidR="005B2A49">
        <w:t>have</w:t>
      </w:r>
      <w:r w:rsidR="0032251D">
        <w:t xml:space="preserve"> also been found to mediate numerous other complex and interrelated humanistic </w:t>
      </w:r>
      <w:r w:rsidR="00AE652E">
        <w:t xml:space="preserve">thought processes and behaviors. Defects </w:t>
      </w:r>
      <w:r w:rsidR="0032251D">
        <w:t>in the mirror neuronal system are linked</w:t>
      </w:r>
      <w:r w:rsidR="00AE652E">
        <w:t xml:space="preserve"> to </w:t>
      </w:r>
      <w:r w:rsidR="0032251D">
        <w:t xml:space="preserve">mental disorders such as </w:t>
      </w:r>
      <w:r w:rsidR="00AE652E">
        <w:t>autism.</w:t>
      </w:r>
    </w:p>
    <w:p w14:paraId="18E8BF2C" w14:textId="77777777" w:rsidR="00030096" w:rsidRDefault="00DC4014" w:rsidP="00030096">
      <w:pPr>
        <w:pStyle w:val="ListParagraph"/>
        <w:numPr>
          <w:ilvl w:val="0"/>
          <w:numId w:val="2"/>
        </w:numPr>
        <w:spacing w:line="480" w:lineRule="auto"/>
      </w:pPr>
      <w:r>
        <w:t>Ramachandran makes the case that mirror neurons could explain, in part, how the brain became prepared for the introduction of language for the first time in human history. Explain his arguments. What did mirror neurons contribute to allowing for language to develop?</w:t>
      </w:r>
    </w:p>
    <w:p w14:paraId="1BEDFA4A" w14:textId="6635F354" w:rsidR="00030096" w:rsidRDefault="00DC4014" w:rsidP="00030096">
      <w:pPr>
        <w:pStyle w:val="ListParagraph"/>
        <w:spacing w:line="480" w:lineRule="auto"/>
        <w:ind w:firstLine="720"/>
      </w:pPr>
      <w:r>
        <w:lastRenderedPageBreak/>
        <w:t>Discoveries o</w:t>
      </w:r>
      <w:r w:rsidR="005B2A49">
        <w:t xml:space="preserve">f the mirror neural systems in the </w:t>
      </w:r>
      <w:r>
        <w:t>frontal co</w:t>
      </w:r>
      <w:r w:rsidR="005B2A49">
        <w:t xml:space="preserve">rtex of the </w:t>
      </w:r>
      <w:r w:rsidR="00A405C8">
        <w:t>macaques</w:t>
      </w:r>
      <w:r>
        <w:t xml:space="preserve"> </w:t>
      </w:r>
      <w:r w:rsidR="005B2A49">
        <w:t>ignited heightened r</w:t>
      </w:r>
      <w:r>
        <w:t xml:space="preserve">enewed interests in the </w:t>
      </w:r>
      <w:r w:rsidR="005B2A49">
        <w:t xml:space="preserve">study of the role of the mirror neurons and the motor systems in the processes of </w:t>
      </w:r>
      <w:r>
        <w:t>receptive language</w:t>
      </w:r>
      <w:r w:rsidR="005B2A49">
        <w:t xml:space="preserve">. </w:t>
      </w:r>
      <w:r w:rsidR="00A405C8">
        <w:t>These interests have notably developed primarily around two</w:t>
      </w:r>
      <w:r w:rsidR="005B2A49">
        <w:t xml:space="preserve"> </w:t>
      </w:r>
      <w:r w:rsidR="006A241D">
        <w:t>independent</w:t>
      </w:r>
      <w:r w:rsidR="005B2A49">
        <w:t xml:space="preserve">, logical and sometimes conflated postulates. The first postulate states that the </w:t>
      </w:r>
      <w:r w:rsidR="006A241D">
        <w:t>motor</w:t>
      </w:r>
      <w:r w:rsidR="005B2A49">
        <w:t xml:space="preserve"> systems that play a role in the </w:t>
      </w:r>
      <w:r w:rsidR="006A241D">
        <w:t>production</w:t>
      </w:r>
      <w:r w:rsidR="005B2A49">
        <w:t xml:space="preserve"> of speech play a critical role in the </w:t>
      </w:r>
      <w:r w:rsidR="006A241D">
        <w:t xml:space="preserve">perception </w:t>
      </w:r>
      <w:r w:rsidR="005B2A49">
        <w:t xml:space="preserve">of speech sounds, an inkling similar to the </w:t>
      </w:r>
      <w:r w:rsidR="005E473C">
        <w:t>postulates</w:t>
      </w:r>
      <w:r w:rsidR="005B2A49">
        <w:t xml:space="preserve"> of the motor theory of how speech is perceived. The </w:t>
      </w:r>
      <w:r w:rsidR="005E473C">
        <w:t>second</w:t>
      </w:r>
      <w:r w:rsidR="005B2A49">
        <w:t xml:space="preserve"> idea is that the coding of the meaning of words used in denoting actions, at least partially, is in the </w:t>
      </w:r>
      <w:r w:rsidR="005E473C">
        <w:t>motor</w:t>
      </w:r>
      <w:r w:rsidR="005B2A49">
        <w:t xml:space="preserve"> regions of the brain used in the control and </w:t>
      </w:r>
      <w:r w:rsidR="005E473C">
        <w:t>execution</w:t>
      </w:r>
      <w:r w:rsidR="005B2A49">
        <w:t xml:space="preserve"> of the indicated actions. </w:t>
      </w:r>
      <w:r w:rsidR="005E473C">
        <w:t xml:space="preserve">These two independent postulates; whereas one is concerned with the delamination of the </w:t>
      </w:r>
      <w:r w:rsidR="00EE4C4D">
        <w:t>neuronal grounds</w:t>
      </w:r>
      <w:r w:rsidR="005E473C">
        <w:t xml:space="preserve"> for the perceptions of the phonological </w:t>
      </w:r>
      <w:r w:rsidR="003B368A">
        <w:t>forms</w:t>
      </w:r>
      <w:r w:rsidR="005E473C">
        <w:t xml:space="preserve"> of speech sound, the other is concerned </w:t>
      </w:r>
      <w:r w:rsidR="003B368A">
        <w:t xml:space="preserve">with the delamination of the </w:t>
      </w:r>
      <w:r w:rsidR="005E473C">
        <w:t xml:space="preserve">neuronal basis of different levels of representation/processing, </w:t>
      </w:r>
      <w:r w:rsidR="003B368A">
        <w:t>that</w:t>
      </w:r>
      <w:r w:rsidR="005E473C">
        <w:t xml:space="preserve"> is word semantics.</w:t>
      </w:r>
    </w:p>
    <w:p w14:paraId="1E279FEC" w14:textId="1DF42D21" w:rsidR="00030096" w:rsidRDefault="00DC4014" w:rsidP="00030096">
      <w:pPr>
        <w:pStyle w:val="ListParagraph"/>
        <w:spacing w:line="480" w:lineRule="auto"/>
        <w:ind w:firstLine="720"/>
      </w:pPr>
      <w:r>
        <w:t xml:space="preserve">Ramachandran argues, noting the work of Rizzolatti, </w:t>
      </w:r>
      <w:r w:rsidR="00EE4C4D">
        <w:t xml:space="preserve">that </w:t>
      </w:r>
      <w:r>
        <w:t xml:space="preserve">mirror </w:t>
      </w:r>
      <w:r w:rsidR="00AE652E">
        <w:t>neurons</w:t>
      </w:r>
      <w:r>
        <w:t xml:space="preserve"> can help a person mime </w:t>
      </w:r>
      <w:r w:rsidR="00EE4C4D">
        <w:t xml:space="preserve">other person’s tongue and lip movements, which in turn, as he postulates can serve as a provision for the evolutionary grounds </w:t>
      </w:r>
      <w:r>
        <w:t xml:space="preserve">for </w:t>
      </w:r>
      <w:r w:rsidR="00EE4C4D">
        <w:t xml:space="preserve">speech. </w:t>
      </w:r>
      <w:r w:rsidR="00120D86">
        <w:t xml:space="preserve">Once the ability to read a person's intentions and the ability to mime the vocalization of persons are established, a person has then effectively set in rolling two of the large basic events which have over time shaped language evolution. </w:t>
      </w:r>
      <w:r w:rsidR="0010347B">
        <w:t xml:space="preserve">One chief </w:t>
      </w:r>
      <w:r w:rsidR="006A241D">
        <w:t>is</w:t>
      </w:r>
      <w:r w:rsidR="0010347B">
        <w:t xml:space="preserve"> where the </w:t>
      </w:r>
      <w:r w:rsidR="00241BE3">
        <w:t>mirror</w:t>
      </w:r>
      <w:r w:rsidR="0010347B">
        <w:t xml:space="preserve"> </w:t>
      </w:r>
      <w:r w:rsidR="00241BE3">
        <w:t>neurons</w:t>
      </w:r>
      <w:r w:rsidR="0010347B">
        <w:t xml:space="preserve"> have been found, as </w:t>
      </w:r>
      <w:r w:rsidR="00241BE3">
        <w:t>Ramachandran</w:t>
      </w:r>
      <w:r w:rsidR="0010347B">
        <w:t xml:space="preserve"> </w:t>
      </w:r>
      <w:r w:rsidR="00241BE3">
        <w:t>postulates</w:t>
      </w:r>
      <w:r w:rsidR="0010347B">
        <w:t xml:space="preserve">, are the ventral </w:t>
      </w:r>
      <w:r w:rsidR="00241BE3">
        <w:t xml:space="preserve">premotor </w:t>
      </w:r>
      <w:r w:rsidR="0010347B">
        <w:t>areas of the monkey brains</w:t>
      </w:r>
      <w:r w:rsidR="00241BE3">
        <w:t xml:space="preserve">, a chief (as he postulates) precursor area of the speech center of the brain, the Broca’s area. </w:t>
      </w:r>
      <w:r w:rsidR="00120D86">
        <w:t xml:space="preserve">This, however, does not negate the role of the brain as a language organ, and indeed, </w:t>
      </w:r>
      <w:r w:rsidR="00120D86">
        <w:lastRenderedPageBreak/>
        <w:t xml:space="preserve">acknowledges that there </w:t>
      </w:r>
      <w:r w:rsidR="00241BE3">
        <w:t>exist</w:t>
      </w:r>
      <w:r w:rsidR="00120D86">
        <w:t xml:space="preserve"> various specialized parts of the human brain used for the expressive aspects of the human language,</w:t>
      </w:r>
      <w:r w:rsidR="00241BE3">
        <w:t xml:space="preserve"> that is </w:t>
      </w:r>
      <w:r w:rsidR="004E6150">
        <w:t>the Broca’s</w:t>
      </w:r>
      <w:r>
        <w:t xml:space="preserve"> area</w:t>
      </w:r>
      <w:r w:rsidR="00120D86">
        <w:t xml:space="preserve">. </w:t>
      </w:r>
    </w:p>
    <w:p w14:paraId="6A0A1D0D" w14:textId="77777777" w:rsidR="00030096" w:rsidRDefault="00DC4014" w:rsidP="00030096">
      <w:pPr>
        <w:pStyle w:val="ListParagraph"/>
        <w:numPr>
          <w:ilvl w:val="0"/>
          <w:numId w:val="2"/>
        </w:numPr>
        <w:spacing w:line="480" w:lineRule="auto"/>
      </w:pPr>
      <w:r>
        <w:t>How might mirror neurons help us experience the emotion empathy?</w:t>
      </w:r>
    </w:p>
    <w:p w14:paraId="08E85C94" w14:textId="31B46434" w:rsidR="00030096" w:rsidRDefault="00DC4014" w:rsidP="00030096">
      <w:pPr>
        <w:pStyle w:val="ListParagraph"/>
        <w:spacing w:line="480" w:lineRule="auto"/>
        <w:ind w:firstLine="720"/>
      </w:pPr>
      <w:r>
        <w:t xml:space="preserve">The analogy and capacity of people to code “like me” between oneself and others </w:t>
      </w:r>
      <w:r w:rsidR="0049491F">
        <w:t>potentially</w:t>
      </w:r>
      <w:r>
        <w:t xml:space="preserve"> presents a </w:t>
      </w:r>
      <w:r w:rsidR="006C5526">
        <w:t xml:space="preserve">fundamental </w:t>
      </w:r>
      <w:r w:rsidR="0049491F">
        <w:t>prerequisite</w:t>
      </w:r>
      <w:r>
        <w:t xml:space="preserve"> </w:t>
      </w:r>
      <w:r w:rsidR="006C5526">
        <w:t xml:space="preserve">for developing </w:t>
      </w:r>
      <w:r>
        <w:t xml:space="preserve">social cognition which allows for the </w:t>
      </w:r>
      <w:r w:rsidR="0049491F">
        <w:t>establishment</w:t>
      </w:r>
      <w:r>
        <w:t xml:space="preserve"> of </w:t>
      </w:r>
      <w:r w:rsidR="0049491F">
        <w:t>meaningful</w:t>
      </w:r>
      <w:r>
        <w:t xml:space="preserve"> social binds between </w:t>
      </w:r>
      <w:r w:rsidR="0049491F">
        <w:t>persons</w:t>
      </w:r>
      <w:r>
        <w:t xml:space="preserve">. As postulated, the </w:t>
      </w:r>
      <w:r w:rsidR="00DA4512">
        <w:t>mirror</w:t>
      </w:r>
      <w:r>
        <w:t xml:space="preserve"> </w:t>
      </w:r>
      <w:r w:rsidR="00DA4512">
        <w:t>neurons</w:t>
      </w:r>
      <w:r>
        <w:t xml:space="preserve"> system </w:t>
      </w:r>
      <w:r w:rsidR="0049491F">
        <w:t xml:space="preserve">is a </w:t>
      </w:r>
      <w:r w:rsidR="00DA4512">
        <w:t>potential</w:t>
      </w:r>
      <w:r w:rsidR="0049491F">
        <w:t xml:space="preserve"> neurophysiological mechanism serving to drive this equivalence of self/other.</w:t>
      </w:r>
      <w:r w:rsidR="00DA4512">
        <w:t xml:space="preserve"> Relevant to the mirror neuron system's proposed role in social cognition is evidence which suggests that – concertedly with the known function of the amygdala and activity of the anterior insula – the mirror neuron system potentially also gets involved in helping the self to decode the emotional state of other persons.  </w:t>
      </w:r>
    </w:p>
    <w:p w14:paraId="7977A97B" w14:textId="74898246" w:rsidR="00030096" w:rsidRDefault="00DC4014" w:rsidP="00030096">
      <w:pPr>
        <w:pStyle w:val="ListParagraph"/>
        <w:spacing w:line="480" w:lineRule="auto"/>
        <w:ind w:firstLine="720"/>
      </w:pPr>
      <w:r>
        <w:t>Based on the embodying of the postulates of the Model of Emotion Understanding, facial muscle configuration to denote particulate emotional expressions (</w:t>
      </w:r>
      <w:r w:rsidR="004E6150">
        <w:t>for example in the case of anger,</w:t>
      </w:r>
      <w:r>
        <w:t xml:space="preserve"> pursing lips, scrunching up the nose and furrowing of the eyebrows) </w:t>
      </w:r>
      <w:r w:rsidR="004E6150">
        <w:t xml:space="preserve">is an action that has indeed been linked with motor plans that get activated </w:t>
      </w:r>
      <w:r>
        <w:t xml:space="preserve">– through the firings of the mirror </w:t>
      </w:r>
      <w:r w:rsidR="004E6150">
        <w:t xml:space="preserve">neuronal system </w:t>
      </w:r>
      <w:r>
        <w:t>– both when oneself display</w:t>
      </w:r>
      <w:r w:rsidR="004E6150">
        <w:t xml:space="preserve"> certain facial expressions, and in observations of  similar expressions in other people. The frontal part of the mirror neuronal system, which is connected through the </w:t>
      </w:r>
      <w:r w:rsidRPr="00DA4512">
        <w:t>anterior insula</w:t>
      </w:r>
      <w:r w:rsidR="004E6150">
        <w:t xml:space="preserve"> </w:t>
      </w:r>
      <w:r>
        <w:t xml:space="preserve">(that is the pars opercularis and the adjacent ventral premotor cortex) </w:t>
      </w:r>
      <w:r w:rsidR="00982C4B">
        <w:t xml:space="preserve">then modulates these activities in the limbic system </w:t>
      </w:r>
      <w:r w:rsidR="004E6150">
        <w:t xml:space="preserve">of the brain </w:t>
      </w:r>
      <w:r w:rsidR="00982C4B">
        <w:t xml:space="preserve">(that is the amygdala) </w:t>
      </w:r>
      <w:r w:rsidR="004E6150">
        <w:t xml:space="preserve">in which the given facial expression's emotions get </w:t>
      </w:r>
      <w:r w:rsidR="00982C4B">
        <w:t xml:space="preserve">felt by the person observing the facial expressions. </w:t>
      </w:r>
      <w:r w:rsidR="005E2410">
        <w:t xml:space="preserve">In this archetype then, </w:t>
      </w:r>
      <w:r w:rsidR="00982C4B">
        <w:t xml:space="preserve">the internal stimulation of the emotions of other persons through </w:t>
      </w:r>
      <w:r w:rsidR="00DB20DA">
        <w:t>these mechanisms</w:t>
      </w:r>
      <w:r w:rsidR="00982C4B">
        <w:t xml:space="preserve"> are also </w:t>
      </w:r>
      <w:r w:rsidR="005E2410">
        <w:t xml:space="preserve">postulated to support </w:t>
      </w:r>
      <w:r w:rsidR="00982C4B">
        <w:t xml:space="preserve">the self-abilities to empathize with other </w:t>
      </w:r>
      <w:r w:rsidR="00982C4B">
        <w:lastRenderedPageBreak/>
        <w:t>persons – especially in the affective (‘I get what you feel’; or ‘I feel what you feel</w:t>
      </w:r>
      <w:r w:rsidR="00DB20DA">
        <w:t>’) forms</w:t>
      </w:r>
      <w:r w:rsidR="00982C4B">
        <w:t xml:space="preserve"> of empathy).</w:t>
      </w:r>
    </w:p>
    <w:p w14:paraId="676EAFF4" w14:textId="33AADE41" w:rsidR="00030096" w:rsidRDefault="00DC4014" w:rsidP="00030096">
      <w:pPr>
        <w:pStyle w:val="ListParagraph"/>
        <w:spacing w:line="480" w:lineRule="auto"/>
        <w:ind w:firstLine="720"/>
      </w:pPr>
      <w:r>
        <w:t>Ramchandani</w:t>
      </w:r>
      <w:r w:rsidR="00982C4B">
        <w:t xml:space="preserve"> argues that there exists empirical evidence </w:t>
      </w:r>
      <w:r>
        <w:t>to</w:t>
      </w:r>
      <w:r w:rsidR="00982C4B">
        <w:t xml:space="preserve"> support the </w:t>
      </w:r>
      <w:r w:rsidR="0082713B">
        <w:t>linkages between empathy – the several aspects of it – (in</w:t>
      </w:r>
      <w:r w:rsidR="00982C4B">
        <w:t xml:space="preserve"> this case, a distinction has to be made between motor empathy and emotional </w:t>
      </w:r>
      <w:r>
        <w:t>empathy</w:t>
      </w:r>
      <w:r w:rsidR="00982C4B">
        <w:t xml:space="preserve"> and</w:t>
      </w:r>
      <w:r w:rsidR="00982C4B" w:rsidRPr="00982C4B">
        <w:t xml:space="preserve"> </w:t>
      </w:r>
      <w:r w:rsidR="0082713B">
        <w:t>perspective taking in the emotional and cognitive forms</w:t>
      </w:r>
      <w:r w:rsidR="00982C4B">
        <w:t xml:space="preserve"> of empathy) and the </w:t>
      </w:r>
      <w:r>
        <w:t>mirror</w:t>
      </w:r>
      <w:r w:rsidR="00982C4B">
        <w:t xml:space="preserve"> neuronal system </w:t>
      </w:r>
      <w:r>
        <w:t>activities</w:t>
      </w:r>
      <w:r w:rsidR="00982C4B">
        <w:t>. Th</w:t>
      </w:r>
      <w:r w:rsidR="0082713B">
        <w:t xml:space="preserve">ere </w:t>
      </w:r>
      <w:r w:rsidR="00AA023F">
        <w:t>occurrence</w:t>
      </w:r>
      <w:r w:rsidR="0082713B">
        <w:t xml:space="preserve"> and </w:t>
      </w:r>
      <w:r w:rsidR="00AA023F">
        <w:t>differentiation</w:t>
      </w:r>
      <w:r w:rsidR="0082713B">
        <w:t xml:space="preserve"> in the human </w:t>
      </w:r>
      <w:r w:rsidR="00AA023F">
        <w:t>brain</w:t>
      </w:r>
      <w:r w:rsidR="0082713B">
        <w:t xml:space="preserve"> are narrow, </w:t>
      </w:r>
      <w:r w:rsidR="00AA023F">
        <w:t xml:space="preserve">their </w:t>
      </w:r>
      <w:r w:rsidR="0082713B">
        <w:t xml:space="preserve">location being </w:t>
      </w:r>
      <w:r w:rsidR="00AA023F">
        <w:t>adjacent</w:t>
      </w:r>
      <w:r w:rsidR="0082713B">
        <w:t xml:space="preserve"> to the ventral pr</w:t>
      </w:r>
      <w:r>
        <w:t xml:space="preserve">emotor </w:t>
      </w:r>
      <w:r w:rsidR="00982C4B">
        <w:t xml:space="preserve">cortex and the pars opercularis, </w:t>
      </w:r>
      <w:r w:rsidR="0082713B">
        <w:t xml:space="preserve">including </w:t>
      </w:r>
      <w:r w:rsidR="00A42037">
        <w:t>anteriorly and</w:t>
      </w:r>
      <w:r w:rsidR="0082713B">
        <w:t xml:space="preserve"> </w:t>
      </w:r>
      <w:r w:rsidR="00C43694">
        <w:t>inferiorly</w:t>
      </w:r>
      <w:r w:rsidR="0082713B">
        <w:t xml:space="preserve"> to the </w:t>
      </w:r>
      <w:r w:rsidR="00982C4B">
        <w:t xml:space="preserve">parietal </w:t>
      </w:r>
      <w:r>
        <w:t>lobule</w:t>
      </w:r>
      <w:r w:rsidR="00982C4B">
        <w:t xml:space="preserve"> </w:t>
      </w:r>
      <w:r>
        <w:t>(that</w:t>
      </w:r>
      <w:r w:rsidR="00982C4B">
        <w:t xml:space="preserve"> is the human homologs of </w:t>
      </w:r>
      <w:r w:rsidR="00A42037">
        <w:t xml:space="preserve">regions </w:t>
      </w:r>
      <w:r w:rsidR="00982C4B">
        <w:t xml:space="preserve">PF and F5 in brains of </w:t>
      </w:r>
      <w:r>
        <w:t>monkeys</w:t>
      </w:r>
      <w:r w:rsidR="00982C4B">
        <w:t xml:space="preserve"> where the first </w:t>
      </w:r>
      <w:r>
        <w:t>discoveries</w:t>
      </w:r>
      <w:r w:rsidR="00982C4B">
        <w:t xml:space="preserve"> of </w:t>
      </w:r>
      <w:r>
        <w:t>mirror</w:t>
      </w:r>
      <w:r w:rsidR="00982C4B">
        <w:t xml:space="preserve"> </w:t>
      </w:r>
      <w:r>
        <w:t>neuron</w:t>
      </w:r>
      <w:r w:rsidR="00982C4B">
        <w:t xml:space="preserve"> systems were made).</w:t>
      </w:r>
    </w:p>
    <w:p w14:paraId="24368A59" w14:textId="5810EE3E" w:rsidR="00030096" w:rsidRDefault="00DC4014" w:rsidP="00030096">
      <w:pPr>
        <w:pStyle w:val="ListParagraph"/>
        <w:spacing w:line="480" w:lineRule="auto"/>
        <w:ind w:firstLine="720"/>
      </w:pPr>
      <w:r>
        <w:t xml:space="preserve">Further, the </w:t>
      </w:r>
      <w:r w:rsidR="00AE652E">
        <w:t xml:space="preserve">response activities of the mirror neural system to </w:t>
      </w:r>
      <w:r>
        <w:t xml:space="preserve">stimuli that are </w:t>
      </w:r>
      <w:r w:rsidR="00AE652E">
        <w:t xml:space="preserve">non-emotional </w:t>
      </w:r>
      <w:r>
        <w:t xml:space="preserve">has also been linked to the empathy and its cognitive aspects, including abilities to take perspectives and skills to show </w:t>
      </w:r>
      <w:r w:rsidR="00AE652E">
        <w:t>empathic concerns</w:t>
      </w:r>
      <w:r>
        <w:t xml:space="preserve">. The </w:t>
      </w:r>
      <w:r w:rsidR="00740D97">
        <w:t>presentation</w:t>
      </w:r>
      <w:r w:rsidR="00B545F7">
        <w:t xml:space="preserve"> of </w:t>
      </w:r>
      <w:r w:rsidR="00740D97">
        <w:t>evidence suggesting</w:t>
      </w:r>
      <w:r w:rsidR="00B545F7">
        <w:t xml:space="preserve"> the presence of mirror </w:t>
      </w:r>
      <w:r w:rsidR="00740D97">
        <w:t>neurons</w:t>
      </w:r>
      <w:r w:rsidR="00B545F7">
        <w:t xml:space="preserve"> in brain areas in charge of </w:t>
      </w:r>
      <w:r w:rsidR="00740D97">
        <w:t>emotions</w:t>
      </w:r>
      <w:r w:rsidR="00B545F7">
        <w:t xml:space="preserve"> is in itself </w:t>
      </w:r>
      <w:r w:rsidR="00740D97">
        <w:t>fascinating</w:t>
      </w:r>
      <w:r w:rsidR="00B545F7">
        <w:t>. In simple terms, the meaning of this is that they enable a self to recognize the fe</w:t>
      </w:r>
      <w:r w:rsidR="00740D97">
        <w:t xml:space="preserve">elings </w:t>
      </w:r>
      <w:r w:rsidR="00B545F7">
        <w:t xml:space="preserve">of other people through simple </w:t>
      </w:r>
      <w:r w:rsidR="00740D97">
        <w:t>observation</w:t>
      </w:r>
      <w:r w:rsidR="00B545F7">
        <w:t xml:space="preserve">. That this observation of other people’s </w:t>
      </w:r>
      <w:r w:rsidR="00740D97">
        <w:t>emotions</w:t>
      </w:r>
      <w:r w:rsidR="00B545F7">
        <w:t xml:space="preserve"> leads to the activation of the </w:t>
      </w:r>
      <w:r w:rsidR="00740D97">
        <w:t>mirror</w:t>
      </w:r>
      <w:r w:rsidR="00B545F7">
        <w:t xml:space="preserve"> </w:t>
      </w:r>
      <w:r w:rsidR="00740D97">
        <w:t>neuronal</w:t>
      </w:r>
      <w:r w:rsidR="00B545F7">
        <w:t xml:space="preserve"> system leading to at least a partly feeling of the emotional feeling of the </w:t>
      </w:r>
      <w:r w:rsidR="00740D97">
        <w:t>persons</w:t>
      </w:r>
      <w:r w:rsidR="00B545F7">
        <w:t xml:space="preserve"> being observed</w:t>
      </w:r>
      <w:r w:rsidR="00740D97">
        <w:t>.</w:t>
      </w:r>
    </w:p>
    <w:p w14:paraId="08208C4F" w14:textId="77777777" w:rsidR="00030096" w:rsidRDefault="00DC4014" w:rsidP="00030096">
      <w:pPr>
        <w:pStyle w:val="ListParagraph"/>
        <w:spacing w:line="480" w:lineRule="auto"/>
        <w:ind w:firstLine="720"/>
      </w:pPr>
      <w:r>
        <w:t xml:space="preserve">The triggering of empathic mirrors neurons is in a similar sense to the motor mirror neurons; they get </w:t>
      </w:r>
      <w:r w:rsidR="004A3F65">
        <w:t>triggered</w:t>
      </w:r>
      <w:r>
        <w:t xml:space="preserve"> both when observing some exp</w:t>
      </w:r>
      <w:r w:rsidR="009C240A">
        <w:t xml:space="preserve">eriencing </w:t>
      </w:r>
      <w:r>
        <w:t xml:space="preserve">emotion and when we experience </w:t>
      </w:r>
      <w:r w:rsidR="004A3F65">
        <w:t>feelin</w:t>
      </w:r>
      <w:r>
        <w:t xml:space="preserve">g. Such findings provide the </w:t>
      </w:r>
      <w:r w:rsidR="009C240A">
        <w:t>neurophysiological</w:t>
      </w:r>
      <w:r>
        <w:t xml:space="preserve"> basis for the understanding of empathy, which in this </w:t>
      </w:r>
      <w:r w:rsidR="004A3F65">
        <w:t>sense</w:t>
      </w:r>
      <w:r>
        <w:t xml:space="preserve"> is </w:t>
      </w:r>
      <w:r w:rsidR="009C240A">
        <w:t>researchable</w:t>
      </w:r>
      <w:r>
        <w:t xml:space="preserve"> and </w:t>
      </w:r>
      <w:r w:rsidR="004A3F65">
        <w:t>understandable.</w:t>
      </w:r>
    </w:p>
    <w:p w14:paraId="6063FAAA" w14:textId="77777777" w:rsidR="00030096" w:rsidRDefault="00DC4014" w:rsidP="00030096">
      <w:pPr>
        <w:pStyle w:val="ListParagraph"/>
        <w:numPr>
          <w:ilvl w:val="0"/>
          <w:numId w:val="2"/>
        </w:numPr>
        <w:spacing w:line="480" w:lineRule="auto"/>
      </w:pPr>
      <w:r>
        <w:lastRenderedPageBreak/>
        <w:t>Describe a clinical application (helping someone with a medical issue) that could be attributed to our mirror neurons.</w:t>
      </w:r>
    </w:p>
    <w:p w14:paraId="047DA8A3" w14:textId="77777777" w:rsidR="00030096" w:rsidRDefault="00DC4014" w:rsidP="00030096">
      <w:pPr>
        <w:pStyle w:val="ListParagraph"/>
        <w:spacing w:line="480" w:lineRule="auto"/>
      </w:pPr>
      <w:r>
        <w:t xml:space="preserve">Application in </w:t>
      </w:r>
      <w:r w:rsidR="00BC5717">
        <w:t>Autism</w:t>
      </w:r>
    </w:p>
    <w:p w14:paraId="19E84546" w14:textId="5D79035D" w:rsidR="00030096" w:rsidRDefault="00DC4014" w:rsidP="00030096">
      <w:pPr>
        <w:pStyle w:val="ListParagraph"/>
        <w:spacing w:line="480" w:lineRule="auto"/>
        <w:ind w:firstLine="720"/>
      </w:pPr>
      <w:r>
        <w:t>Appealingly</w:t>
      </w:r>
      <w:r w:rsidR="00BC5717">
        <w:t xml:space="preserve">, autism is hypothesized to be a </w:t>
      </w:r>
      <w:r w:rsidR="00D46327">
        <w:t xml:space="preserve">condition caused </w:t>
      </w:r>
      <w:r w:rsidR="00BC5717">
        <w:t>by core deficits and dys</w:t>
      </w:r>
      <w:r>
        <w:t xml:space="preserve">function of the </w:t>
      </w:r>
      <w:r w:rsidR="00BC5717">
        <w:t xml:space="preserve">mirror neuron system so because such a </w:t>
      </w:r>
      <w:r w:rsidR="00A97AE0">
        <w:t>postulate</w:t>
      </w:r>
      <w:r w:rsidR="00BC5717">
        <w:t xml:space="preserve"> can account for the three significant </w:t>
      </w:r>
      <w:r w:rsidR="00A97AE0">
        <w:t>symptomatology</w:t>
      </w:r>
      <w:r w:rsidR="00BC5717">
        <w:t xml:space="preserve"> of the disease: deficits in m</w:t>
      </w:r>
      <w:r w:rsidR="00A97AE0">
        <w:t xml:space="preserve">otor </w:t>
      </w:r>
      <w:r w:rsidR="00BC5717">
        <w:t xml:space="preserve">functioning, </w:t>
      </w:r>
      <w:r w:rsidR="00A97AE0">
        <w:t>impairment</w:t>
      </w:r>
      <w:r w:rsidR="00BC5717">
        <w:t xml:space="preserve"> in language, and </w:t>
      </w:r>
      <w:r w:rsidR="00A97AE0">
        <w:t>impairment</w:t>
      </w:r>
      <w:r w:rsidR="00BC5717">
        <w:t xml:space="preserve"> in social functioning. After all,</w:t>
      </w:r>
      <w:r w:rsidR="001A7F72">
        <w:t xml:space="preserve"> the mirror neuronal system is just an aggregation of highly specialized neurons </w:t>
      </w:r>
      <w:r w:rsidR="00BC5717">
        <w:t xml:space="preserve">in the </w:t>
      </w:r>
      <w:r w:rsidR="00A97AE0">
        <w:t>premotor</w:t>
      </w:r>
      <w:r w:rsidR="00BC5717">
        <w:t xml:space="preserve"> cortex. </w:t>
      </w:r>
      <w:r w:rsidR="00A97AE0">
        <w:t>Conceivably</w:t>
      </w:r>
      <w:r w:rsidR="00BC5717">
        <w:t xml:space="preserve"> then, disorders in </w:t>
      </w:r>
      <w:r w:rsidR="001A7F72">
        <w:t xml:space="preserve">this system can potentially lead to </w:t>
      </w:r>
      <w:r w:rsidR="00BC5717">
        <w:t xml:space="preserve">deficits in </w:t>
      </w:r>
      <w:r w:rsidR="00A97AE0">
        <w:t>the motor</w:t>
      </w:r>
      <w:r w:rsidR="00BC5717">
        <w:t xml:space="preserve"> functioning </w:t>
      </w:r>
      <w:r w:rsidR="00A97AE0">
        <w:t>characteristic</w:t>
      </w:r>
      <w:r w:rsidR="00BC5717">
        <w:t xml:space="preserve"> of autism. Besides, as presented, there </w:t>
      </w:r>
      <w:r w:rsidR="00A97AE0">
        <w:t xml:space="preserve">exist strong </w:t>
      </w:r>
      <w:r w:rsidR="00BC5717">
        <w:t xml:space="preserve">empirical and theoretical </w:t>
      </w:r>
      <w:r w:rsidR="00A97AE0">
        <w:t>correlations</w:t>
      </w:r>
      <w:r w:rsidR="00BC5717">
        <w:t xml:space="preserve"> between </w:t>
      </w:r>
      <w:r w:rsidR="00D46327">
        <w:t>language and</w:t>
      </w:r>
      <w:r w:rsidR="00BC5717">
        <w:t xml:space="preserve"> the mirror neuron system. Dy</w:t>
      </w:r>
      <w:r w:rsidR="00A97AE0">
        <w:t xml:space="preserve">sfunctions of </w:t>
      </w:r>
      <w:r w:rsidR="00BC5717">
        <w:t>th</w:t>
      </w:r>
      <w:r w:rsidR="00DD4EC7">
        <w:t xml:space="preserve">is systems have been postulated to account to the language </w:t>
      </w:r>
      <w:r w:rsidR="00A97AE0">
        <w:t>disorders</w:t>
      </w:r>
      <w:r>
        <w:t xml:space="preserve"> </w:t>
      </w:r>
      <w:r w:rsidR="00A97AE0">
        <w:t>characteristic</w:t>
      </w:r>
      <w:r>
        <w:t xml:space="preserve"> of </w:t>
      </w:r>
      <w:r w:rsidR="00DD4EC7">
        <w:t>autistic persons. Additionally</w:t>
      </w:r>
      <w:r>
        <w:t xml:space="preserve">, </w:t>
      </w:r>
      <w:r w:rsidR="00DD4EC7">
        <w:t xml:space="preserve">there have been links that have been hypothesized to exist between the human mirror neurons and </w:t>
      </w:r>
      <w:r>
        <w:t xml:space="preserve">social </w:t>
      </w:r>
      <w:r w:rsidR="00A97AE0">
        <w:t>cognition</w:t>
      </w:r>
      <w:r w:rsidR="00DD4EC7">
        <w:t xml:space="preserve">, suggesting that </w:t>
      </w:r>
      <w:r w:rsidR="00A97AE0">
        <w:t>dysfunctions</w:t>
      </w:r>
      <w:r>
        <w:t xml:space="preserve"> of th</w:t>
      </w:r>
      <w:r w:rsidR="00DD4EC7">
        <w:t xml:space="preserve">is systems </w:t>
      </w:r>
      <w:r w:rsidR="00D4047C">
        <w:t>account</w:t>
      </w:r>
      <w:r w:rsidR="00DD4EC7">
        <w:t xml:space="preserve"> for the social deficits seen in autistic persons.</w:t>
      </w:r>
    </w:p>
    <w:p w14:paraId="23A7970B" w14:textId="781E5446" w:rsidR="004A3F65" w:rsidRDefault="00DC4014" w:rsidP="00030096">
      <w:pPr>
        <w:pStyle w:val="ListParagraph"/>
        <w:spacing w:line="480" w:lineRule="auto"/>
        <w:ind w:firstLine="720"/>
      </w:pPr>
      <w:r>
        <w:t xml:space="preserve">The links between autism and </w:t>
      </w:r>
      <w:r w:rsidR="0013679F">
        <w:t>dysfunctions</w:t>
      </w:r>
      <w:r>
        <w:t xml:space="preserve"> in </w:t>
      </w:r>
      <w:r w:rsidR="0013679F">
        <w:t>mirror</w:t>
      </w:r>
      <w:r>
        <w:t xml:space="preserve"> neuron system and between imitation and the </w:t>
      </w:r>
      <w:r w:rsidR="0013679F">
        <w:t>mirror</w:t>
      </w:r>
      <w:r>
        <w:t xml:space="preserve"> neuron system have inspired recent efforts toward finding </w:t>
      </w:r>
      <w:r w:rsidR="0013679F">
        <w:t>interventional</w:t>
      </w:r>
      <w:r>
        <w:t xml:space="preserve"> </w:t>
      </w:r>
      <w:r w:rsidR="0013679F">
        <w:t>strategies</w:t>
      </w:r>
      <w:r>
        <w:t xml:space="preserve"> based on </w:t>
      </w:r>
      <w:r w:rsidR="0013679F">
        <w:t>imitation</w:t>
      </w:r>
      <w:r>
        <w:t xml:space="preserve">. </w:t>
      </w:r>
      <w:r w:rsidR="0013679F">
        <w:t>Recent reports</w:t>
      </w:r>
      <w:r>
        <w:t xml:space="preserve">, as noted by </w:t>
      </w:r>
      <w:r w:rsidRPr="004A3F65">
        <w:t>Iacoboni</w:t>
      </w:r>
      <w:r>
        <w:t xml:space="preserve"> and </w:t>
      </w:r>
      <w:r w:rsidRPr="004A3F65">
        <w:t>Mazziotta, (2007)</w:t>
      </w:r>
      <w:r>
        <w:t xml:space="preserve"> have postulated preliminary e</w:t>
      </w:r>
      <w:r w:rsidR="0013679F">
        <w:t xml:space="preserve">vidence </w:t>
      </w:r>
      <w:r>
        <w:t xml:space="preserve">of the potentially beneficial roles </w:t>
      </w:r>
      <w:r w:rsidR="00D4047C">
        <w:t>of imitation interventions in children that had autism. One advantage of this approach is that some of its techniques can be taught to caregivers of such children who can t</w:t>
      </w:r>
      <w:r w:rsidR="0013679F">
        <w:t>hen</w:t>
      </w:r>
      <w:r>
        <w:t xml:space="preserve"> administer the </w:t>
      </w:r>
      <w:r w:rsidR="0013679F">
        <w:t>interventions</w:t>
      </w:r>
      <w:r>
        <w:t xml:space="preserve"> at home to </w:t>
      </w:r>
      <w:r w:rsidR="0013679F">
        <w:t>realize</w:t>
      </w:r>
      <w:r>
        <w:t xml:space="preserve"> </w:t>
      </w:r>
      <w:r w:rsidR="0013679F">
        <w:t>postulated</w:t>
      </w:r>
      <w:r>
        <w:t xml:space="preserve"> </w:t>
      </w:r>
      <w:r w:rsidR="0013679F">
        <w:t>benefits</w:t>
      </w:r>
      <w:r>
        <w:t>.</w:t>
      </w:r>
    </w:p>
    <w:p w14:paraId="58582F77" w14:textId="77777777" w:rsidR="004A3F65" w:rsidRDefault="00DC4014" w:rsidP="00030096">
      <w:pPr>
        <w:spacing w:line="480" w:lineRule="auto"/>
        <w:contextualSpacing/>
      </w:pPr>
      <w:r>
        <w:br w:type="page"/>
      </w:r>
    </w:p>
    <w:p w14:paraId="62A9C963" w14:textId="7C4071ED" w:rsidR="00A97AE0" w:rsidRDefault="00DC4014" w:rsidP="00030096">
      <w:pPr>
        <w:spacing w:line="480" w:lineRule="auto"/>
        <w:contextualSpacing/>
        <w:jc w:val="center"/>
      </w:pPr>
      <w:r>
        <w:lastRenderedPageBreak/>
        <w:t>References</w:t>
      </w:r>
    </w:p>
    <w:p w14:paraId="12E2464C" w14:textId="77777777" w:rsidR="00D271B7" w:rsidRPr="004A3F65" w:rsidRDefault="00DC4014" w:rsidP="00030096">
      <w:pPr>
        <w:spacing w:line="480" w:lineRule="auto"/>
        <w:ind w:left="720" w:hanging="720"/>
        <w:contextualSpacing/>
      </w:pPr>
      <w:r w:rsidRPr="004A3F65">
        <w:t xml:space="preserve">Iacoboni, M., &amp; Mazziotta, J. C. (2007). Mirror neuron system: basic findings and clinical applications. </w:t>
      </w:r>
      <w:r w:rsidRPr="004A3F65">
        <w:rPr>
          <w:i/>
          <w:iCs/>
        </w:rPr>
        <w:t>Annals of Neurology</w:t>
      </w:r>
      <w:r w:rsidRPr="004A3F65">
        <w:t xml:space="preserve">, </w:t>
      </w:r>
      <w:r w:rsidRPr="004A3F65">
        <w:rPr>
          <w:i/>
          <w:iCs/>
        </w:rPr>
        <w:t>62</w:t>
      </w:r>
      <w:r w:rsidRPr="004A3F65">
        <w:t>(3), 213-218.</w:t>
      </w:r>
    </w:p>
    <w:p w14:paraId="0DAF8DC8" w14:textId="77777777" w:rsidR="00D271B7" w:rsidRDefault="00DC4014" w:rsidP="00030096">
      <w:pPr>
        <w:spacing w:line="480" w:lineRule="auto"/>
        <w:ind w:left="720" w:hanging="720"/>
        <w:contextualSpacing/>
      </w:pPr>
      <w:r w:rsidRPr="004A3F65">
        <w:t>Ramachandran, V. S. (201</w:t>
      </w:r>
      <w:r>
        <w:t>2</w:t>
      </w:r>
      <w:r w:rsidRPr="004A3F65">
        <w:t xml:space="preserve">). </w:t>
      </w:r>
      <w:r w:rsidRPr="004A3F65">
        <w:rPr>
          <w:i/>
          <w:iCs/>
        </w:rPr>
        <w:t>The tell-tale brain: A neuroscientist's quest for what makes us human</w:t>
      </w:r>
      <w:r w:rsidRPr="004A3F65">
        <w:t>. New York: W.W. Norton</w:t>
      </w:r>
      <w:r>
        <w:t xml:space="preserve"> Company.</w:t>
      </w:r>
    </w:p>
    <w:p w14:paraId="6E5A271E" w14:textId="77777777" w:rsidR="004A3F65" w:rsidRDefault="004A3F65" w:rsidP="00030096">
      <w:pPr>
        <w:spacing w:line="480" w:lineRule="auto"/>
        <w:contextualSpacing/>
      </w:pPr>
    </w:p>
    <w:sectPr w:rsidR="004A3F65" w:rsidSect="00DB20D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319EBF" w14:textId="77777777" w:rsidR="00D5492F" w:rsidRDefault="00D5492F">
      <w:r>
        <w:separator/>
      </w:r>
    </w:p>
  </w:endnote>
  <w:endnote w:type="continuationSeparator" w:id="0">
    <w:p w14:paraId="6A16E401" w14:textId="77777777" w:rsidR="00D5492F" w:rsidRDefault="00D5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3B4D06" w14:textId="77777777" w:rsidR="00D5492F" w:rsidRDefault="00D5492F">
      <w:r>
        <w:separator/>
      </w:r>
    </w:p>
  </w:footnote>
  <w:footnote w:type="continuationSeparator" w:id="0">
    <w:p w14:paraId="46645EEA" w14:textId="77777777" w:rsidR="00D5492F" w:rsidRDefault="00D549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15E77" w14:textId="75E726A7" w:rsidR="00030096" w:rsidRDefault="00DC4014">
    <w:pPr>
      <w:pStyle w:val="Header"/>
      <w:jc w:val="right"/>
    </w:pPr>
    <w:r>
      <w:t xml:space="preserve">QUESTIONS ON CHAPTER 4                                                                                                      </w:t>
    </w:r>
    <w:sdt>
      <w:sdtPr>
        <w:id w:val="2527144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678E">
          <w:rPr>
            <w:noProof/>
          </w:rPr>
          <w:t>7</w:t>
        </w:r>
        <w:r>
          <w:rPr>
            <w:noProof/>
          </w:rPr>
          <w:fldChar w:fldCharType="end"/>
        </w:r>
      </w:sdtContent>
    </w:sdt>
  </w:p>
  <w:p w14:paraId="5EBBD5A3" w14:textId="77777777" w:rsidR="00030096" w:rsidRDefault="000300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0F2FA" w14:textId="381DC253" w:rsidR="00030096" w:rsidRDefault="00DC4014">
    <w:pPr>
      <w:pStyle w:val="Header"/>
      <w:jc w:val="right"/>
    </w:pPr>
    <w:r>
      <w:t xml:space="preserve">Running head: QUESTIONS ON CHAPTER 4                                                                             </w:t>
    </w:r>
    <w:sdt>
      <w:sdtPr>
        <w:id w:val="5679368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678E">
          <w:rPr>
            <w:noProof/>
          </w:rPr>
          <w:t>1</w:t>
        </w:r>
        <w:r>
          <w:rPr>
            <w:noProof/>
          </w:rPr>
          <w:fldChar w:fldCharType="end"/>
        </w:r>
      </w:sdtContent>
    </w:sdt>
  </w:p>
  <w:p w14:paraId="36FB2315" w14:textId="77777777" w:rsidR="00030096" w:rsidRDefault="000300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D1F74"/>
    <w:multiLevelType w:val="hybridMultilevel"/>
    <w:tmpl w:val="85D2386A"/>
    <w:lvl w:ilvl="0" w:tplc="E95856F0">
      <w:start w:val="1"/>
      <w:numFmt w:val="lowerLetter"/>
      <w:lvlText w:val="%1."/>
      <w:lvlJc w:val="left"/>
      <w:pPr>
        <w:ind w:left="360" w:hanging="360"/>
      </w:pPr>
      <w:rPr>
        <w:rFonts w:hint="default"/>
      </w:rPr>
    </w:lvl>
    <w:lvl w:ilvl="1" w:tplc="B8E8307A" w:tentative="1">
      <w:start w:val="1"/>
      <w:numFmt w:val="lowerLetter"/>
      <w:lvlText w:val="%2."/>
      <w:lvlJc w:val="left"/>
      <w:pPr>
        <w:ind w:left="1080" w:hanging="360"/>
      </w:pPr>
    </w:lvl>
    <w:lvl w:ilvl="2" w:tplc="26A05188" w:tentative="1">
      <w:start w:val="1"/>
      <w:numFmt w:val="lowerRoman"/>
      <w:lvlText w:val="%3."/>
      <w:lvlJc w:val="right"/>
      <w:pPr>
        <w:ind w:left="1800" w:hanging="180"/>
      </w:pPr>
    </w:lvl>
    <w:lvl w:ilvl="3" w:tplc="38904AFA" w:tentative="1">
      <w:start w:val="1"/>
      <w:numFmt w:val="decimal"/>
      <w:lvlText w:val="%4."/>
      <w:lvlJc w:val="left"/>
      <w:pPr>
        <w:ind w:left="2520" w:hanging="360"/>
      </w:pPr>
    </w:lvl>
    <w:lvl w:ilvl="4" w:tplc="D378183A" w:tentative="1">
      <w:start w:val="1"/>
      <w:numFmt w:val="lowerLetter"/>
      <w:lvlText w:val="%5."/>
      <w:lvlJc w:val="left"/>
      <w:pPr>
        <w:ind w:left="3240" w:hanging="360"/>
      </w:pPr>
    </w:lvl>
    <w:lvl w:ilvl="5" w:tplc="C96AA35E" w:tentative="1">
      <w:start w:val="1"/>
      <w:numFmt w:val="lowerRoman"/>
      <w:lvlText w:val="%6."/>
      <w:lvlJc w:val="right"/>
      <w:pPr>
        <w:ind w:left="3960" w:hanging="180"/>
      </w:pPr>
    </w:lvl>
    <w:lvl w:ilvl="6" w:tplc="DB40CED6" w:tentative="1">
      <w:start w:val="1"/>
      <w:numFmt w:val="decimal"/>
      <w:lvlText w:val="%7."/>
      <w:lvlJc w:val="left"/>
      <w:pPr>
        <w:ind w:left="4680" w:hanging="360"/>
      </w:pPr>
    </w:lvl>
    <w:lvl w:ilvl="7" w:tplc="7812DE70" w:tentative="1">
      <w:start w:val="1"/>
      <w:numFmt w:val="lowerLetter"/>
      <w:lvlText w:val="%8."/>
      <w:lvlJc w:val="left"/>
      <w:pPr>
        <w:ind w:left="5400" w:hanging="360"/>
      </w:pPr>
    </w:lvl>
    <w:lvl w:ilvl="8" w:tplc="168C7264" w:tentative="1">
      <w:start w:val="1"/>
      <w:numFmt w:val="lowerRoman"/>
      <w:lvlText w:val="%9."/>
      <w:lvlJc w:val="right"/>
      <w:pPr>
        <w:ind w:left="6120" w:hanging="180"/>
      </w:pPr>
    </w:lvl>
  </w:abstractNum>
  <w:abstractNum w:abstractNumId="1">
    <w:nsid w:val="2DF4170D"/>
    <w:multiLevelType w:val="hybridMultilevel"/>
    <w:tmpl w:val="E844FF40"/>
    <w:lvl w:ilvl="0" w:tplc="38A09A02">
      <w:start w:val="1"/>
      <w:numFmt w:val="decimal"/>
      <w:lvlText w:val="%1."/>
      <w:lvlJc w:val="left"/>
      <w:pPr>
        <w:tabs>
          <w:tab w:val="num" w:pos="720"/>
        </w:tabs>
        <w:ind w:left="720" w:hanging="360"/>
      </w:pPr>
    </w:lvl>
    <w:lvl w:ilvl="1" w:tplc="E6585940">
      <w:start w:val="1"/>
      <w:numFmt w:val="lowerLetter"/>
      <w:lvlText w:val="%2."/>
      <w:lvlJc w:val="left"/>
      <w:pPr>
        <w:tabs>
          <w:tab w:val="num" w:pos="1440"/>
        </w:tabs>
        <w:ind w:left="1440" w:hanging="360"/>
      </w:pPr>
    </w:lvl>
    <w:lvl w:ilvl="2" w:tplc="3F1A4966" w:tentative="1">
      <w:start w:val="1"/>
      <w:numFmt w:val="lowerRoman"/>
      <w:lvlText w:val="%3."/>
      <w:lvlJc w:val="right"/>
      <w:pPr>
        <w:tabs>
          <w:tab w:val="num" w:pos="2160"/>
        </w:tabs>
        <w:ind w:left="2160" w:hanging="180"/>
      </w:pPr>
    </w:lvl>
    <w:lvl w:ilvl="3" w:tplc="3EF0E57C" w:tentative="1">
      <w:start w:val="1"/>
      <w:numFmt w:val="decimal"/>
      <w:lvlText w:val="%4."/>
      <w:lvlJc w:val="left"/>
      <w:pPr>
        <w:tabs>
          <w:tab w:val="num" w:pos="2880"/>
        </w:tabs>
        <w:ind w:left="2880" w:hanging="360"/>
      </w:pPr>
    </w:lvl>
    <w:lvl w:ilvl="4" w:tplc="6352A886" w:tentative="1">
      <w:start w:val="1"/>
      <w:numFmt w:val="lowerLetter"/>
      <w:lvlText w:val="%5."/>
      <w:lvlJc w:val="left"/>
      <w:pPr>
        <w:tabs>
          <w:tab w:val="num" w:pos="3600"/>
        </w:tabs>
        <w:ind w:left="3600" w:hanging="360"/>
      </w:pPr>
    </w:lvl>
    <w:lvl w:ilvl="5" w:tplc="9FAE635C" w:tentative="1">
      <w:start w:val="1"/>
      <w:numFmt w:val="lowerRoman"/>
      <w:lvlText w:val="%6."/>
      <w:lvlJc w:val="right"/>
      <w:pPr>
        <w:tabs>
          <w:tab w:val="num" w:pos="4320"/>
        </w:tabs>
        <w:ind w:left="4320" w:hanging="180"/>
      </w:pPr>
    </w:lvl>
    <w:lvl w:ilvl="6" w:tplc="347E1CCA" w:tentative="1">
      <w:start w:val="1"/>
      <w:numFmt w:val="decimal"/>
      <w:lvlText w:val="%7."/>
      <w:lvlJc w:val="left"/>
      <w:pPr>
        <w:tabs>
          <w:tab w:val="num" w:pos="5040"/>
        </w:tabs>
        <w:ind w:left="5040" w:hanging="360"/>
      </w:pPr>
    </w:lvl>
    <w:lvl w:ilvl="7" w:tplc="B330A6A2" w:tentative="1">
      <w:start w:val="1"/>
      <w:numFmt w:val="lowerLetter"/>
      <w:lvlText w:val="%8."/>
      <w:lvlJc w:val="left"/>
      <w:pPr>
        <w:tabs>
          <w:tab w:val="num" w:pos="5760"/>
        </w:tabs>
        <w:ind w:left="5760" w:hanging="360"/>
      </w:pPr>
    </w:lvl>
    <w:lvl w:ilvl="8" w:tplc="390A7D26"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3NTUyM7YwMTE2szRR0lEKTi0uzszPAykwrAUABgEbGiwAAAA="/>
  </w:docVars>
  <w:rsids>
    <w:rsidRoot w:val="00EE7A9C"/>
    <w:rsid w:val="00030096"/>
    <w:rsid w:val="0010347B"/>
    <w:rsid w:val="00120D86"/>
    <w:rsid w:val="0013679F"/>
    <w:rsid w:val="00156837"/>
    <w:rsid w:val="001A7F72"/>
    <w:rsid w:val="00241BE3"/>
    <w:rsid w:val="0032251D"/>
    <w:rsid w:val="00325B99"/>
    <w:rsid w:val="0033659B"/>
    <w:rsid w:val="003B368A"/>
    <w:rsid w:val="00402639"/>
    <w:rsid w:val="00406693"/>
    <w:rsid w:val="004628BF"/>
    <w:rsid w:val="0047062C"/>
    <w:rsid w:val="0049491F"/>
    <w:rsid w:val="004A3F65"/>
    <w:rsid w:val="004D0AB7"/>
    <w:rsid w:val="004E6150"/>
    <w:rsid w:val="005B2A49"/>
    <w:rsid w:val="005E2410"/>
    <w:rsid w:val="005E473C"/>
    <w:rsid w:val="00661E16"/>
    <w:rsid w:val="006A241D"/>
    <w:rsid w:val="006C5526"/>
    <w:rsid w:val="00740D97"/>
    <w:rsid w:val="0082713B"/>
    <w:rsid w:val="00925E07"/>
    <w:rsid w:val="0095678E"/>
    <w:rsid w:val="00965C70"/>
    <w:rsid w:val="00982C4B"/>
    <w:rsid w:val="009C240A"/>
    <w:rsid w:val="00A06D6D"/>
    <w:rsid w:val="00A405C8"/>
    <w:rsid w:val="00A42037"/>
    <w:rsid w:val="00A50D1D"/>
    <w:rsid w:val="00A563CE"/>
    <w:rsid w:val="00A70F81"/>
    <w:rsid w:val="00A97AE0"/>
    <w:rsid w:val="00AA023F"/>
    <w:rsid w:val="00AE652E"/>
    <w:rsid w:val="00B545F7"/>
    <w:rsid w:val="00BC5717"/>
    <w:rsid w:val="00C04C52"/>
    <w:rsid w:val="00C43694"/>
    <w:rsid w:val="00D271B7"/>
    <w:rsid w:val="00D35878"/>
    <w:rsid w:val="00D4047C"/>
    <w:rsid w:val="00D46327"/>
    <w:rsid w:val="00D5492F"/>
    <w:rsid w:val="00D64D99"/>
    <w:rsid w:val="00DA4512"/>
    <w:rsid w:val="00DB20DA"/>
    <w:rsid w:val="00DC4014"/>
    <w:rsid w:val="00DD4EC7"/>
    <w:rsid w:val="00EE4C4D"/>
    <w:rsid w:val="00EE7A9C"/>
    <w:rsid w:val="00F22976"/>
    <w:rsid w:val="00F822E0"/>
    <w:rsid w:val="00F9301B"/>
    <w:rsid w:val="00FE7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A9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05C8"/>
    <w:rPr>
      <w:color w:val="0563C1" w:themeColor="hyperlink"/>
      <w:u w:val="single"/>
    </w:rPr>
  </w:style>
  <w:style w:type="character" w:customStyle="1" w:styleId="UnresolvedMention1">
    <w:name w:val="Unresolved Mention1"/>
    <w:basedOn w:val="DefaultParagraphFont"/>
    <w:uiPriority w:val="99"/>
    <w:rsid w:val="00A405C8"/>
    <w:rPr>
      <w:color w:val="605E5C"/>
      <w:shd w:val="clear" w:color="auto" w:fill="E1DFDD"/>
    </w:rPr>
  </w:style>
  <w:style w:type="paragraph" w:styleId="ListParagraph">
    <w:name w:val="List Paragraph"/>
    <w:basedOn w:val="Normal"/>
    <w:uiPriority w:val="34"/>
    <w:qFormat/>
    <w:rsid w:val="00030096"/>
    <w:pPr>
      <w:ind w:left="720"/>
      <w:contextualSpacing/>
    </w:pPr>
  </w:style>
  <w:style w:type="paragraph" w:styleId="Header">
    <w:name w:val="header"/>
    <w:basedOn w:val="Normal"/>
    <w:link w:val="HeaderChar"/>
    <w:uiPriority w:val="99"/>
    <w:unhideWhenUsed/>
    <w:rsid w:val="00030096"/>
    <w:pPr>
      <w:tabs>
        <w:tab w:val="center" w:pos="4680"/>
        <w:tab w:val="right" w:pos="9360"/>
      </w:tabs>
    </w:pPr>
  </w:style>
  <w:style w:type="character" w:customStyle="1" w:styleId="HeaderChar">
    <w:name w:val="Header Char"/>
    <w:basedOn w:val="DefaultParagraphFont"/>
    <w:link w:val="Header"/>
    <w:uiPriority w:val="99"/>
    <w:rsid w:val="00030096"/>
    <w:rPr>
      <w:rFonts w:ascii="Times New Roman" w:eastAsia="Times New Roman" w:hAnsi="Times New Roman" w:cs="Times New Roman"/>
    </w:rPr>
  </w:style>
  <w:style w:type="paragraph" w:styleId="Footer">
    <w:name w:val="footer"/>
    <w:basedOn w:val="Normal"/>
    <w:link w:val="FooterChar"/>
    <w:uiPriority w:val="99"/>
    <w:unhideWhenUsed/>
    <w:rsid w:val="00030096"/>
    <w:pPr>
      <w:tabs>
        <w:tab w:val="center" w:pos="4680"/>
        <w:tab w:val="right" w:pos="9360"/>
      </w:tabs>
    </w:pPr>
  </w:style>
  <w:style w:type="character" w:customStyle="1" w:styleId="FooterChar">
    <w:name w:val="Footer Char"/>
    <w:basedOn w:val="DefaultParagraphFont"/>
    <w:link w:val="Footer"/>
    <w:uiPriority w:val="99"/>
    <w:rsid w:val="00030096"/>
    <w:rPr>
      <w:rFonts w:ascii="Times New Roman" w:eastAsia="Times New Roman" w:hAnsi="Times New Roman" w:cs="Times New Roman"/>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50D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D1D"/>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A9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05C8"/>
    <w:rPr>
      <w:color w:val="0563C1" w:themeColor="hyperlink"/>
      <w:u w:val="single"/>
    </w:rPr>
  </w:style>
  <w:style w:type="character" w:customStyle="1" w:styleId="UnresolvedMention1">
    <w:name w:val="Unresolved Mention1"/>
    <w:basedOn w:val="DefaultParagraphFont"/>
    <w:uiPriority w:val="99"/>
    <w:rsid w:val="00A405C8"/>
    <w:rPr>
      <w:color w:val="605E5C"/>
      <w:shd w:val="clear" w:color="auto" w:fill="E1DFDD"/>
    </w:rPr>
  </w:style>
  <w:style w:type="paragraph" w:styleId="ListParagraph">
    <w:name w:val="List Paragraph"/>
    <w:basedOn w:val="Normal"/>
    <w:uiPriority w:val="34"/>
    <w:qFormat/>
    <w:rsid w:val="00030096"/>
    <w:pPr>
      <w:ind w:left="720"/>
      <w:contextualSpacing/>
    </w:pPr>
  </w:style>
  <w:style w:type="paragraph" w:styleId="Header">
    <w:name w:val="header"/>
    <w:basedOn w:val="Normal"/>
    <w:link w:val="HeaderChar"/>
    <w:uiPriority w:val="99"/>
    <w:unhideWhenUsed/>
    <w:rsid w:val="00030096"/>
    <w:pPr>
      <w:tabs>
        <w:tab w:val="center" w:pos="4680"/>
        <w:tab w:val="right" w:pos="9360"/>
      </w:tabs>
    </w:pPr>
  </w:style>
  <w:style w:type="character" w:customStyle="1" w:styleId="HeaderChar">
    <w:name w:val="Header Char"/>
    <w:basedOn w:val="DefaultParagraphFont"/>
    <w:link w:val="Header"/>
    <w:uiPriority w:val="99"/>
    <w:rsid w:val="00030096"/>
    <w:rPr>
      <w:rFonts w:ascii="Times New Roman" w:eastAsia="Times New Roman" w:hAnsi="Times New Roman" w:cs="Times New Roman"/>
    </w:rPr>
  </w:style>
  <w:style w:type="paragraph" w:styleId="Footer">
    <w:name w:val="footer"/>
    <w:basedOn w:val="Normal"/>
    <w:link w:val="FooterChar"/>
    <w:uiPriority w:val="99"/>
    <w:unhideWhenUsed/>
    <w:rsid w:val="00030096"/>
    <w:pPr>
      <w:tabs>
        <w:tab w:val="center" w:pos="4680"/>
        <w:tab w:val="right" w:pos="9360"/>
      </w:tabs>
    </w:pPr>
  </w:style>
  <w:style w:type="character" w:customStyle="1" w:styleId="FooterChar">
    <w:name w:val="Footer Char"/>
    <w:basedOn w:val="DefaultParagraphFont"/>
    <w:link w:val="Footer"/>
    <w:uiPriority w:val="99"/>
    <w:rsid w:val="00030096"/>
    <w:rPr>
      <w:rFonts w:ascii="Times New Roman" w:eastAsia="Times New Roman" w:hAnsi="Times New Roman" w:cs="Times New Roman"/>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50D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D1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2018-10-11T18:14:00Z</dcterms:created>
  <dcterms:modified xsi:type="dcterms:W3CDTF">2018-10-11T18:14:00Z</dcterms:modified>
</cp:coreProperties>
</file>